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 von Sinkkästen 2026 - 2028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